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1293" w:rsidRPr="003F7621" w:rsidRDefault="0084400D">
      <w:pPr>
        <w:rPr>
          <w:rFonts w:ascii="Times New Roman" w:hAnsi="Times New Roman" w:cs="Times New Roman"/>
          <w:b/>
          <w:sz w:val="20"/>
        </w:rPr>
      </w:pPr>
      <w:r w:rsidRPr="003F7621">
        <w:rPr>
          <w:rFonts w:ascii="Times New Roman" w:hAnsi="Times New Roman" w:cs="Times New Roman"/>
          <w:b/>
          <w:sz w:val="20"/>
        </w:rPr>
        <w:t xml:space="preserve">Table </w:t>
      </w:r>
      <w:r w:rsidR="00791834">
        <w:rPr>
          <w:rFonts w:ascii="Times New Roman" w:hAnsi="Times New Roman" w:cs="Times New Roman"/>
          <w:b/>
          <w:sz w:val="20"/>
        </w:rPr>
        <w:t>S</w:t>
      </w:r>
      <w:r w:rsidRPr="003F7621">
        <w:rPr>
          <w:rFonts w:ascii="Times New Roman" w:hAnsi="Times New Roman" w:cs="Times New Roman"/>
          <w:b/>
          <w:sz w:val="20"/>
        </w:rPr>
        <w:t xml:space="preserve">1 </w:t>
      </w:r>
      <w:r w:rsidRPr="003F7621">
        <w:rPr>
          <w:rFonts w:ascii="Times New Roman" w:hAnsi="Times New Roman" w:cs="Times New Roman"/>
          <w:sz w:val="20"/>
        </w:rPr>
        <w:t>DEGs and primers used for qRT-PCR validation of transcriptome</w:t>
      </w:r>
    </w:p>
    <w:tbl>
      <w:tblPr>
        <w:tblW w:w="9251" w:type="dxa"/>
        <w:tblLook w:val="04A0" w:firstRow="1" w:lastRow="0" w:firstColumn="1" w:lastColumn="0" w:noHBand="0" w:noVBand="1"/>
      </w:tblPr>
      <w:tblGrid>
        <w:gridCol w:w="1585"/>
        <w:gridCol w:w="3944"/>
        <w:gridCol w:w="3722"/>
      </w:tblGrid>
      <w:tr w:rsidR="007F7A45" w:rsidRPr="003F7621" w:rsidTr="007F7A45">
        <w:trPr>
          <w:trHeight w:val="300"/>
        </w:trPr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DEGs id</w:t>
            </w:r>
          </w:p>
        </w:tc>
        <w:tc>
          <w:tcPr>
            <w:tcW w:w="39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Forward primer</w:t>
            </w:r>
          </w:p>
        </w:tc>
        <w:tc>
          <w:tcPr>
            <w:tcW w:w="37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Reverse primer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TEA000001.1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GCTGGAACAGCAGAAACGTCTC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CCTGAGTCTAGCCAGTTTCCA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TEA000010.1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TGGTCAGTGGTGGTGCAGATC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CCGACGCCTCGCTTGCATCGC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TEA000022.1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GCGATCGCGTGAGGCTGCT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GGGAGATCACAGAGAATCC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TEA000030.1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GGAAGGGAAAGCAATCCAATC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CGAGTATGAGGTCGGTGTC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TEA000038.1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CCTGTGCCACCTGCACCGACG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GCCTGAAACGCCATTCATT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TEA000048.1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CAGAGGACATGGCCTATCCA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GATCTACCCCTATTGCAATCTC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TEA000051.1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CGGCTGCTCTCTTGCAAGGAAT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GTAGATGTTCTGGTTGATTGT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TEA000192.1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GATGCGGTTCAGAAGTCAGG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ACGCCAGTTCCATCCATGT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TEA000234.1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GACACAGTGGGAGTTGGATG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CCTGTTCTACTGCCATCC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XLOC_037486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TCACATGGAGTTACGGTGCC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TCACACTCCTGTGGCAAGTC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XLOC_038013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CAACATCTCTTCAGCCTCTTCCA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CAGGAGCAGAAAGAGCCTGCG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XLOC_039015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GGACTCATGAGATGGGCCACC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CTACAACTCTTTCCACACC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TEA012676.1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TAGGTCGGCTAACTCAGATGA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CAGTAAAGTCTCTCTCGAGCTCG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TEA012789.1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CATTTGATCCAGCAAAGAAGCGTG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CCATATTCTTCCATTACC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TEA013024.1</w:t>
            </w:r>
          </w:p>
        </w:tc>
        <w:tc>
          <w:tcPr>
            <w:tcW w:w="3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CCTCAGGAAGTGGGTTCAAGTC</w:t>
            </w: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GTCTGCAATGTGTATGGCT</w:t>
            </w:r>
          </w:p>
        </w:tc>
      </w:tr>
      <w:tr w:rsidR="007F7A45" w:rsidRPr="003F7621" w:rsidTr="007F7A45">
        <w:trPr>
          <w:trHeight w:val="300"/>
        </w:trPr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TEA000388.1</w:t>
            </w:r>
          </w:p>
        </w:tc>
        <w:tc>
          <w:tcPr>
            <w:tcW w:w="3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TTGTGCCTGTTGACATGAAT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7A45" w:rsidRPr="003F7621" w:rsidRDefault="007F7A45" w:rsidP="007F7A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TCTAGATATGTGACGTGCA</w:t>
            </w:r>
          </w:p>
        </w:tc>
      </w:tr>
    </w:tbl>
    <w:p w:rsidR="0084400D" w:rsidRPr="007F7A45" w:rsidRDefault="0084400D">
      <w:pPr>
        <w:rPr>
          <w:rFonts w:ascii="Times New Roman" w:hAnsi="Times New Roman" w:cs="Times New Roman"/>
          <w:sz w:val="22"/>
        </w:rPr>
      </w:pPr>
    </w:p>
    <w:p w:rsidR="0084400D" w:rsidRDefault="0084400D">
      <w:pPr>
        <w:rPr>
          <w:rFonts w:ascii="Times New Roman" w:hAnsi="Times New Roman" w:cs="Times New Roman"/>
          <w:sz w:val="22"/>
        </w:rPr>
      </w:pPr>
    </w:p>
    <w:p w:rsidR="0084400D" w:rsidRDefault="0084400D">
      <w:pPr>
        <w:rPr>
          <w:rFonts w:ascii="Times New Roman" w:hAnsi="Times New Roman" w:cs="Times New Roman"/>
          <w:sz w:val="22"/>
        </w:rPr>
      </w:pPr>
    </w:p>
    <w:p w:rsidR="0084400D" w:rsidRDefault="0084400D">
      <w:pPr>
        <w:rPr>
          <w:rFonts w:ascii="Times New Roman" w:hAnsi="Times New Roman" w:cs="Times New Roman"/>
          <w:sz w:val="22"/>
        </w:rPr>
      </w:pPr>
    </w:p>
    <w:p w:rsidR="00BD5753" w:rsidRDefault="00BD5753">
      <w:pPr>
        <w:rPr>
          <w:rFonts w:ascii="Times New Roman" w:hAnsi="Times New Roman" w:cs="Times New Roman"/>
          <w:sz w:val="22"/>
        </w:rPr>
      </w:pPr>
    </w:p>
    <w:p w:rsidR="00BD5753" w:rsidRDefault="00BD5753">
      <w:pPr>
        <w:rPr>
          <w:rFonts w:ascii="Times New Roman" w:hAnsi="Times New Roman" w:cs="Times New Roman"/>
          <w:sz w:val="22"/>
        </w:rPr>
      </w:pPr>
    </w:p>
    <w:p w:rsidR="00BD5753" w:rsidRDefault="00BD5753">
      <w:pPr>
        <w:rPr>
          <w:rFonts w:ascii="Times New Roman" w:hAnsi="Times New Roman" w:cs="Times New Roman"/>
          <w:sz w:val="22"/>
        </w:rPr>
      </w:pPr>
    </w:p>
    <w:p w:rsidR="00BD5753" w:rsidRDefault="00BD5753">
      <w:pPr>
        <w:rPr>
          <w:rFonts w:ascii="Times New Roman" w:hAnsi="Times New Roman" w:cs="Times New Roman"/>
          <w:sz w:val="22"/>
        </w:rPr>
      </w:pPr>
    </w:p>
    <w:p w:rsidR="00BD5753" w:rsidRDefault="00BD5753">
      <w:pPr>
        <w:rPr>
          <w:rFonts w:ascii="Times New Roman" w:hAnsi="Times New Roman" w:cs="Times New Roman"/>
          <w:sz w:val="22"/>
        </w:rPr>
      </w:pPr>
    </w:p>
    <w:p w:rsidR="00BD5753" w:rsidRDefault="00BD5753">
      <w:pPr>
        <w:rPr>
          <w:rFonts w:ascii="Times New Roman" w:hAnsi="Times New Roman" w:cs="Times New Roman"/>
          <w:sz w:val="22"/>
        </w:rPr>
      </w:pPr>
    </w:p>
    <w:p w:rsidR="00BD5753" w:rsidRDefault="00BD5753">
      <w:pPr>
        <w:rPr>
          <w:rFonts w:ascii="Times New Roman" w:hAnsi="Times New Roman" w:cs="Times New Roman"/>
          <w:sz w:val="22"/>
        </w:rPr>
      </w:pPr>
    </w:p>
    <w:p w:rsidR="00BD5753" w:rsidRDefault="00BD5753">
      <w:pPr>
        <w:rPr>
          <w:rFonts w:ascii="Times New Roman" w:hAnsi="Times New Roman" w:cs="Times New Roman"/>
          <w:sz w:val="22"/>
        </w:rPr>
      </w:pPr>
    </w:p>
    <w:p w:rsidR="00BD5753" w:rsidRDefault="00BD5753">
      <w:pPr>
        <w:rPr>
          <w:rFonts w:ascii="Times New Roman" w:hAnsi="Times New Roman" w:cs="Times New Roman"/>
          <w:sz w:val="22"/>
        </w:rPr>
      </w:pPr>
    </w:p>
    <w:p w:rsidR="00BD5753" w:rsidRDefault="00BD5753">
      <w:pPr>
        <w:rPr>
          <w:rFonts w:ascii="Times New Roman" w:hAnsi="Times New Roman" w:cs="Times New Roman"/>
          <w:sz w:val="22"/>
        </w:rPr>
      </w:pPr>
    </w:p>
    <w:p w:rsidR="00BD5753" w:rsidRDefault="00BD5753">
      <w:pPr>
        <w:rPr>
          <w:rFonts w:ascii="Times New Roman" w:hAnsi="Times New Roman" w:cs="Times New Roman"/>
          <w:sz w:val="22"/>
        </w:rPr>
      </w:pPr>
    </w:p>
    <w:p w:rsidR="00BD5753" w:rsidRDefault="00BD5753">
      <w:pPr>
        <w:rPr>
          <w:rFonts w:ascii="Times New Roman" w:hAnsi="Times New Roman" w:cs="Times New Roman"/>
          <w:sz w:val="22"/>
        </w:rPr>
      </w:pPr>
    </w:p>
    <w:p w:rsidR="00BD5753" w:rsidRDefault="00BD5753">
      <w:pPr>
        <w:rPr>
          <w:rFonts w:ascii="Times New Roman" w:hAnsi="Times New Roman" w:cs="Times New Roman"/>
          <w:sz w:val="22"/>
        </w:rPr>
      </w:pPr>
    </w:p>
    <w:p w:rsidR="00BD5753" w:rsidRDefault="00BD5753">
      <w:pPr>
        <w:rPr>
          <w:rFonts w:ascii="Times New Roman" w:hAnsi="Times New Roman" w:cs="Times New Roman"/>
          <w:sz w:val="22"/>
        </w:rPr>
      </w:pPr>
    </w:p>
    <w:p w:rsidR="00BD5753" w:rsidRDefault="00BD5753">
      <w:pPr>
        <w:rPr>
          <w:rFonts w:ascii="Times New Roman" w:hAnsi="Times New Roman" w:cs="Times New Roman"/>
          <w:sz w:val="22"/>
        </w:rPr>
      </w:pPr>
    </w:p>
    <w:p w:rsidR="00BD5753" w:rsidRDefault="00BD5753">
      <w:pPr>
        <w:rPr>
          <w:rFonts w:ascii="Times New Roman" w:hAnsi="Times New Roman" w:cs="Times New Roman"/>
          <w:sz w:val="22"/>
        </w:rPr>
      </w:pPr>
    </w:p>
    <w:p w:rsidR="00BD5753" w:rsidRDefault="00BD5753">
      <w:pPr>
        <w:rPr>
          <w:rFonts w:ascii="Times New Roman" w:hAnsi="Times New Roman" w:cs="Times New Roman"/>
          <w:sz w:val="22"/>
        </w:rPr>
      </w:pPr>
    </w:p>
    <w:p w:rsidR="00BD5753" w:rsidRDefault="00BD5753">
      <w:pPr>
        <w:rPr>
          <w:rFonts w:ascii="Times New Roman" w:hAnsi="Times New Roman" w:cs="Times New Roman"/>
          <w:sz w:val="22"/>
        </w:rPr>
      </w:pPr>
    </w:p>
    <w:p w:rsidR="00BD5753" w:rsidRDefault="00BD5753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BD5753" w:rsidRDefault="00BD5753">
      <w:pPr>
        <w:rPr>
          <w:rFonts w:ascii="Times New Roman" w:hAnsi="Times New Roman" w:cs="Times New Roman"/>
          <w:sz w:val="22"/>
        </w:rPr>
      </w:pPr>
    </w:p>
    <w:p w:rsidR="00BD5753" w:rsidRDefault="00BD5753">
      <w:pPr>
        <w:rPr>
          <w:rFonts w:ascii="Times New Roman" w:hAnsi="Times New Roman" w:cs="Times New Roman"/>
          <w:sz w:val="22"/>
        </w:rPr>
      </w:pPr>
    </w:p>
    <w:p w:rsidR="00446A21" w:rsidRPr="003F7621" w:rsidRDefault="00446A21" w:rsidP="00446A21">
      <w:pPr>
        <w:spacing w:line="360" w:lineRule="auto"/>
        <w:rPr>
          <w:rFonts w:ascii="Times New Roman" w:hAnsi="Times New Roman" w:cs="Times New Roman"/>
          <w:b/>
          <w:sz w:val="20"/>
        </w:rPr>
      </w:pPr>
      <w:r w:rsidRPr="003F7621">
        <w:rPr>
          <w:rFonts w:ascii="Times New Roman" w:hAnsi="Times New Roman" w:cs="Times New Roman"/>
          <w:b/>
          <w:sz w:val="20"/>
        </w:rPr>
        <w:lastRenderedPageBreak/>
        <w:t xml:space="preserve">Table </w:t>
      </w:r>
      <w:r w:rsidR="00791834">
        <w:rPr>
          <w:rFonts w:ascii="Times New Roman" w:hAnsi="Times New Roman" w:cs="Times New Roman"/>
          <w:b/>
          <w:sz w:val="20"/>
        </w:rPr>
        <w:t>S</w:t>
      </w:r>
      <w:r w:rsidRPr="003F7621">
        <w:rPr>
          <w:rFonts w:ascii="Times New Roman" w:hAnsi="Times New Roman" w:cs="Times New Roman"/>
          <w:b/>
          <w:sz w:val="20"/>
        </w:rPr>
        <w:t>2</w:t>
      </w:r>
      <w:r w:rsidRPr="003F7621">
        <w:rPr>
          <w:rFonts w:ascii="Times New Roman" w:hAnsi="Times New Roman" w:cs="Times New Roman"/>
          <w:sz w:val="20"/>
        </w:rPr>
        <w:t xml:space="preserve"> </w:t>
      </w:r>
      <w:r w:rsidRPr="003F7621">
        <w:rPr>
          <w:rFonts w:ascii="Times New Roman" w:hAnsi="Times New Roman" w:cs="Times New Roman"/>
          <w:sz w:val="20"/>
          <w:lang w:val="en-GB"/>
        </w:rPr>
        <w:t>Summary of the RNA-Seq data derived from MZ, QQ, and LYQQ</w:t>
      </w:r>
    </w:p>
    <w:tbl>
      <w:tblPr>
        <w:tblW w:w="11200" w:type="dxa"/>
        <w:jc w:val="center"/>
        <w:tblLook w:val="04A0" w:firstRow="1" w:lastRow="0" w:firstColumn="1" w:lastColumn="0" w:noHBand="0" w:noVBand="1"/>
      </w:tblPr>
      <w:tblGrid>
        <w:gridCol w:w="1080"/>
        <w:gridCol w:w="1480"/>
        <w:gridCol w:w="1600"/>
        <w:gridCol w:w="1400"/>
        <w:gridCol w:w="1480"/>
        <w:gridCol w:w="1400"/>
        <w:gridCol w:w="1460"/>
        <w:gridCol w:w="1300"/>
      </w:tblGrid>
      <w:tr w:rsidR="00446A21" w:rsidRPr="003F7621" w:rsidTr="004D06A9">
        <w:trPr>
          <w:trHeight w:val="645"/>
          <w:jc w:val="center"/>
        </w:trPr>
        <w:tc>
          <w:tcPr>
            <w:tcW w:w="10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Sample</w:t>
            </w:r>
          </w:p>
        </w:tc>
        <w:tc>
          <w:tcPr>
            <w:tcW w:w="14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Total Raw Bases</w:t>
            </w:r>
            <w:r w:rsidRPr="003F762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(Gb)</w:t>
            </w:r>
          </w:p>
        </w:tc>
        <w:tc>
          <w:tcPr>
            <w:tcW w:w="16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Total Clean Reads (Gb)</w:t>
            </w:r>
          </w:p>
        </w:tc>
        <w:tc>
          <w:tcPr>
            <w:tcW w:w="14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Clean Reads Q20</w:t>
            </w:r>
            <w:r w:rsidRPr="003F762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4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Clean Reads Q30</w:t>
            </w:r>
            <w:r w:rsidRPr="003F762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4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Clean Reads GC</w:t>
            </w:r>
            <w:r w:rsidRPr="003F762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4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Clean Reads R</w:t>
            </w:r>
            <w:r w:rsidRPr="003F762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a</w:t>
            </w: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tio (%)</w:t>
            </w:r>
          </w:p>
        </w:tc>
        <w:tc>
          <w:tcPr>
            <w:tcW w:w="13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Mapping Ratio (%)</w:t>
            </w:r>
          </w:p>
        </w:tc>
      </w:tr>
      <w:tr w:rsidR="00446A21" w:rsidRPr="003F7621" w:rsidTr="00137A43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QQ1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97.49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92.48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44.55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76.22</w:t>
            </w:r>
          </w:p>
        </w:tc>
      </w:tr>
      <w:tr w:rsidR="00446A21" w:rsidRPr="003F7621" w:rsidTr="00137A43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QQ2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7.40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7.10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92.97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44.49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76.43</w:t>
            </w:r>
          </w:p>
        </w:tc>
      </w:tr>
      <w:tr w:rsidR="00446A21" w:rsidRPr="003F7621" w:rsidTr="00137A43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QQ3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7.12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97.47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92.45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44.43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75.75</w:t>
            </w:r>
          </w:p>
        </w:tc>
      </w:tr>
      <w:tr w:rsidR="00446A21" w:rsidRPr="003F7621" w:rsidTr="00137A43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LYQQ1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7.34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97.65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92.82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44.42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75.95</w:t>
            </w:r>
          </w:p>
        </w:tc>
      </w:tr>
      <w:tr w:rsidR="00446A21" w:rsidRPr="003F7621" w:rsidTr="00137A43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LYQQ2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97.39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92.26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75.51</w:t>
            </w:r>
          </w:p>
        </w:tc>
      </w:tr>
      <w:tr w:rsidR="00446A21" w:rsidRPr="003F7621" w:rsidTr="00137A43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LYQQ3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9.11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8.77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97.66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92.85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44.38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75.98</w:t>
            </w:r>
          </w:p>
        </w:tc>
      </w:tr>
      <w:tr w:rsidR="00446A21" w:rsidRPr="003F7621" w:rsidTr="00137A43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MZ1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7.52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97.81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93.18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44.47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76.32</w:t>
            </w:r>
          </w:p>
        </w:tc>
      </w:tr>
      <w:tr w:rsidR="00446A21" w:rsidRPr="003F7621" w:rsidTr="00137A43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MZ2</w:t>
            </w: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8.33</w:t>
            </w:r>
          </w:p>
        </w:tc>
        <w:tc>
          <w:tcPr>
            <w:tcW w:w="16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8.04</w:t>
            </w:r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98.29</w:t>
            </w: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94.47</w:t>
            </w:r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44.52</w:t>
            </w:r>
          </w:p>
        </w:tc>
        <w:tc>
          <w:tcPr>
            <w:tcW w:w="1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98.2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77.13</w:t>
            </w:r>
          </w:p>
        </w:tc>
      </w:tr>
      <w:tr w:rsidR="00446A21" w:rsidRPr="003F7621" w:rsidTr="00137A43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MZ3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9.15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8.87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98.55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95.07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77.93</w:t>
            </w:r>
          </w:p>
        </w:tc>
      </w:tr>
      <w:tr w:rsidR="00446A21" w:rsidRPr="003F7621" w:rsidTr="00137A43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69.12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66.46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446A21" w:rsidRPr="003F7621" w:rsidRDefault="00446A21" w:rsidP="00137A4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446A21" w:rsidRDefault="00446A21" w:rsidP="00446A21"/>
    <w:p w:rsidR="00BD5753" w:rsidRDefault="00BD5753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84400D" w:rsidRPr="003F7621" w:rsidRDefault="00D66BE8" w:rsidP="00D66BE8">
      <w:pPr>
        <w:jc w:val="center"/>
        <w:rPr>
          <w:rFonts w:ascii="Times New Roman" w:hAnsi="Times New Roman" w:cs="Times New Roman"/>
          <w:b/>
          <w:sz w:val="20"/>
        </w:rPr>
      </w:pPr>
      <w:r w:rsidRPr="003F7621">
        <w:rPr>
          <w:rFonts w:ascii="Times New Roman" w:hAnsi="Times New Roman" w:cs="Times New Roman"/>
          <w:b/>
          <w:sz w:val="20"/>
        </w:rPr>
        <w:lastRenderedPageBreak/>
        <w:t xml:space="preserve">Table </w:t>
      </w:r>
      <w:r w:rsidR="00791834">
        <w:rPr>
          <w:rFonts w:ascii="Times New Roman" w:hAnsi="Times New Roman" w:cs="Times New Roman"/>
          <w:b/>
          <w:sz w:val="20"/>
        </w:rPr>
        <w:t>S</w:t>
      </w:r>
      <w:r w:rsidR="00446A21" w:rsidRPr="003F7621">
        <w:rPr>
          <w:rFonts w:ascii="Times New Roman" w:hAnsi="Times New Roman" w:cs="Times New Roman"/>
          <w:b/>
          <w:sz w:val="20"/>
        </w:rPr>
        <w:t>3</w:t>
      </w:r>
      <w:r w:rsidRPr="003F7621">
        <w:rPr>
          <w:rFonts w:ascii="Times New Roman" w:hAnsi="Times New Roman" w:cs="Times New Roman"/>
          <w:kern w:val="0"/>
          <w:sz w:val="20"/>
          <w:lang w:val="en-GB"/>
        </w:rPr>
        <w:t xml:space="preserve"> 76 k</w:t>
      </w:r>
      <w:r w:rsidRPr="003F7621">
        <w:rPr>
          <w:rFonts w:ascii="Times New Roman" w:hAnsi="Times New Roman" w:cs="Times New Roman"/>
          <w:kern w:val="0"/>
          <w:sz w:val="20"/>
        </w:rPr>
        <w:t>ey DEGs identified to involve in the zigzag stem formation in tea plants</w:t>
      </w:r>
    </w:p>
    <w:tbl>
      <w:tblPr>
        <w:tblW w:w="5802" w:type="pct"/>
        <w:tblInd w:w="-567" w:type="dxa"/>
        <w:tblLayout w:type="fixed"/>
        <w:tblLook w:val="04A0" w:firstRow="1" w:lastRow="0" w:firstColumn="1" w:lastColumn="0" w:noHBand="0" w:noVBand="1"/>
      </w:tblPr>
      <w:tblGrid>
        <w:gridCol w:w="1417"/>
        <w:gridCol w:w="711"/>
        <w:gridCol w:w="848"/>
        <w:gridCol w:w="1417"/>
        <w:gridCol w:w="4254"/>
        <w:gridCol w:w="991"/>
      </w:tblGrid>
      <w:tr w:rsidR="005B4152" w:rsidRPr="005B4152" w:rsidTr="005B4152">
        <w:trPr>
          <w:trHeight w:val="270"/>
        </w:trPr>
        <w:tc>
          <w:tcPr>
            <w:tcW w:w="735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Gene</w:t>
            </w:r>
            <w:r w:rsidR="007F7A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id</w:t>
            </w:r>
          </w:p>
        </w:tc>
        <w:tc>
          <w:tcPr>
            <w:tcW w:w="80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Log2 value of fold change</w:t>
            </w:r>
          </w:p>
        </w:tc>
        <w:tc>
          <w:tcPr>
            <w:tcW w:w="735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Symbol</w:t>
            </w:r>
          </w:p>
        </w:tc>
        <w:tc>
          <w:tcPr>
            <w:tcW w:w="2207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Description</w:t>
            </w:r>
          </w:p>
        </w:tc>
        <w:tc>
          <w:tcPr>
            <w:tcW w:w="514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Function</w:t>
            </w: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MZ-vs-QQ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MZ-vs-LYQQ</w:t>
            </w:r>
          </w:p>
        </w:tc>
        <w:tc>
          <w:tcPr>
            <w:tcW w:w="73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4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TEA005738.1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-1.34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FBF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-1.60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At2g32990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Endoglucanase 11</w:t>
            </w:r>
          </w:p>
        </w:tc>
        <w:tc>
          <w:tcPr>
            <w:tcW w:w="51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tbRl"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 wall synthesis and cell expansion</w:t>
            </w: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TEA030545.1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D2D4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D5D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1.49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CSLG1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Cellulose synthase-like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TEA032164.1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D0D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DBD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CSLG3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Cellulose synthase-like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TEA022978.1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AADB0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AA3A5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5.33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CTL1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Chitinase-like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TEA012391.1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0F3FA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-2.25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EBF0F9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-2.54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EXLB1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Expansin-like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TEA027164.1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CED0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D0D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EXPA8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Expansin-A8 like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TEA030087.1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-1.48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-1.51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INVA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Invertase 5 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XLOC_006586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C0C2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B4B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LRX1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Leucine-rich repeat extensin-like protein 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TEA006408.1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5F7F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-1.97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-1.37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Nefh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Proline-rich cell wall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TEA026842.1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81A5D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-9.08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9BB7D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-7.49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PECS-2.1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TEA004581.1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6A6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9.69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9.74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PME2.1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XLOC_003301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D5D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D0D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PME8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XLOC_021264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6491C9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-10.82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CE5F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-3.47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RWA2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REDUCED WALL ACETYLATION 2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TEA020219.1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D4E0F1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-3.96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EE7F4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-3.37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UGT74B1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UDP-glycosyltransferase 74B5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TEA019643.1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DCE5F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-3.47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EAEFF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-2.63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XTH16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Xyloglucan endotransglucosylase/hydrolase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TEA031643.1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5F7F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-1.95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7F8F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-1.82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XTH22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Xyloglucan endotransglucosylase/hydrolase protein 22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XLOC_007313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5D8CC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-11.27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5D8CC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-11.27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XTH8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Xyloglucan endotransglucosylase/hydrolase protein 8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TEA006962.1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-1.13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8F9F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-1.76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Xyl2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Beta-xylosidase/alpha-L-arabinofuranosidase 2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XLOC_040461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5A8AC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-11.48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C2D3EA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-5.10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ISA3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Isoamylase 3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XLOC_038810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5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-2.43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BFBF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-1.87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ARF4</w:t>
            </w:r>
          </w:p>
        </w:tc>
        <w:tc>
          <w:tcPr>
            <w:tcW w:w="22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Auxin response factor 2</w:t>
            </w:r>
          </w:p>
        </w:tc>
        <w:tc>
          <w:tcPr>
            <w:tcW w:w="514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extDirection w:val="tbRl"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Phytorhormone</w:t>
            </w: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XLOC_034141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E5E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-1.09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-1.78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BAMT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Salicylic acid carboxyl methltransferase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TEA026305.1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7F8F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-2.13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EAE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-1.26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GH3.11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Auxin early response protein GH3.9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TEA020186.1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9868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1.95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GH3.5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Jasmonic acid-amido synthetase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TEA025180.1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AEFF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-2.93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0F4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-2.56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GH3.6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Indole-3-acetic acid-amido synthetase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XLOC_043245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2F5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-2.43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5A8AC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-12.05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IAA13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Auxin-responsive protein IAA13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TEA031962.1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-1.73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-1.81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IAMT1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Indole-3-acetate O-methyltransferase 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TEA005980.1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A9295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98C8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1.75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ARF17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Auxin response factor like 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TEA012728.1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-1.75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0F4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-2.54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PIN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PIN-LIKES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TEA019069.1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8B5D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-8.11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8B5D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-8.11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PIN3</w:t>
            </w:r>
          </w:p>
        </w:tc>
        <w:tc>
          <w:tcPr>
            <w:tcW w:w="2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PIN-LIKES 3-like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TEA001395.1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5E8DC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-9.86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5E8DC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-9.86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SEC11A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Signal peptidase complex catalytic subunit SEC11A</w:t>
            </w:r>
          </w:p>
        </w:tc>
        <w:tc>
          <w:tcPr>
            <w:tcW w:w="514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extDirection w:val="tbRl"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Vesicular trafficking</w:t>
            </w: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XLOC_004426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AFBF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E2E5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SEC13B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Signal peptidase complex catalytic subunit SEC13B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XLOC_037235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6D70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6.40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SEC22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25.3 kDa vesicle transport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TEA030236.1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FBF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SEC6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Exocyst complex component SEC6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XLOC_057225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E6E9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2.24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SECA2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Signal peptidase complex catalytic subunit SECA2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TEA008155.1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97B5D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-5.80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8CADD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-6.53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SEC1 family transport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XLOC_031693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AADA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AA9A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4.28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VAMP714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Vesicle-associated membrane protein 714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TEA007337.1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608EC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-9.70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608EC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-9.70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vps18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Vacuolar protein sorting-associated protein 18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TEA031089.1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A3BDD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-4.88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5A8AC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-10.20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VPS41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Vacuolar protein sorting-associated protein 41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XLOC_036914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767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96D70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KMS1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Vacuole membrane protein KMS1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TEA021222.1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FBF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VSR6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Vacuolar-sorting receptor 6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tbRl"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TEA017728.1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1A5D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-10.94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1A5D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-10.94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AGL61</w:t>
            </w:r>
          </w:p>
        </w:tc>
        <w:tc>
          <w:tcPr>
            <w:tcW w:w="22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Floral homeotic protein APETALA 1</w:t>
            </w:r>
          </w:p>
        </w:tc>
        <w:tc>
          <w:tcPr>
            <w:tcW w:w="51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factors</w:t>
            </w: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TEA012041.1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608EC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-12.47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608EC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-12.47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TIFY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TIFY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TEA026168.1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729BC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-11.61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729BC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-11.61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ONAC010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NAC transcription factor ONAC010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XLOC_053049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7BA1D1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-11.18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7BA1D1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-11.18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AP2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APETALA2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TEA032867.1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7EA3D2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-11.08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7EA3D2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-11.08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WOX2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WUSCHEL-related homeobox 2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TEA027175.1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80A4D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-10.98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80A4D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-10.98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TINY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Ethylene-responsive transcription factor TINY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TEA026206.1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82A6D4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-10.89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82A6D4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-10.89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MYB1R1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MYB1R1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TEA003577.1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5A8AC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-12.75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8E3F2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-6.84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SPL14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Squamosa promoter-binding-like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TEA030941.1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CAC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-2.02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E2E5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-3.52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HEC1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HEC1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TEA000681.1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D5D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-2.76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DCD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-3.16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BHLH18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bHLH18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TEA006216.1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CCC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-2.15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C4C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-1.70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SPT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SPATULA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TEA022970.1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CAC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-2.05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BFC2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-1.39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GRF1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Growth-regulating factor 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TEA031877.1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7D7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9848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MYC4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bHLH041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TEA009726.1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8E90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98385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2.35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IBH1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IBH1-like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TEA023233.1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8A8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1.90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98082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2.55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WRKY28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WRKY transcription factor 28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TEA031729.1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848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97C7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DIVARICATA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DIVARICATA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TEA022287.1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6B6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3.93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JUB1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JUNGBRUNNEN 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TEA030046.1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5A8AC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-12.77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5A8AC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-12.77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SCL3</w:t>
            </w:r>
          </w:p>
        </w:tc>
        <w:tc>
          <w:tcPr>
            <w:tcW w:w="2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Scarecrow-like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TEA009512.1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6C97C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-10.04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6C97C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-10.04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ASK9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Shaggy-related protein kinase</w:t>
            </w:r>
          </w:p>
        </w:tc>
        <w:tc>
          <w:tcPr>
            <w:tcW w:w="51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Others</w:t>
            </w: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TEA031847.1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FF3FA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-4.61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5A8AC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-10.81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LAZY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LAZY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TEA001744.1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0E8F5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-5.22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AE4F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-5.47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LAZY1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LAZY1-like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TEA000822.1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6491C9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-10.39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F9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-3.70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PMA3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Plasma membrane ATPase 3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XLOC_028596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C1D2EA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-6.53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-3.88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RECA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DEFECTIVE IN MERISTEM SILENCING 3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XLOC_032980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5C8CC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-10.69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-3.63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RER3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RETICULATA-RELATED 3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TEA031914.1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AAEB0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AB1B4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3.12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WAK5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Wall-associated receptor kinase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XLOC_005127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-3.96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6995C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-10.16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WAKL9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Wall-associated kinase family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TEA013725.1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A9A9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A9294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6.17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WAT1-R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WAT1-related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XLOC_017186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747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10.02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WAT1-R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WAT1-related protein At1g44800-like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TEA030753.1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-3.62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6E98C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-9.95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VLN2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VILLIN2 protein 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TEA013639.1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A8C0E1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-7.57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A8C0E1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-7.57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ADF2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actin-depolymerizing factor 2 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XLOC_028345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1F4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-4.51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ECE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-2.51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TPL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Topless-like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TEA008751.1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1F4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-4.53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9F9F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-4.21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TPR1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Topless-related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TEA025988.1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DFE2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-1.28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E3E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-1.65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CDC20-1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 division cycle 20.1, cofactor of APC complex-like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TEA031938.1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EF1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-2.74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8E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-2.15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CDC6B</w:t>
            </w:r>
          </w:p>
        </w:tc>
        <w:tc>
          <w:tcPr>
            <w:tcW w:w="2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 division control protein 6 B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:rsidR="0084400D" w:rsidRDefault="0084400D"/>
    <w:p w:rsidR="003F7621" w:rsidRDefault="003F7621"/>
    <w:p w:rsidR="003F7621" w:rsidRDefault="003F7621"/>
    <w:p w:rsidR="003F7621" w:rsidRDefault="003F7621"/>
    <w:p w:rsidR="003F7621" w:rsidRDefault="003F7621"/>
    <w:p w:rsidR="003F7621" w:rsidRDefault="003F7621"/>
    <w:p w:rsidR="003F7621" w:rsidRDefault="003F7621"/>
    <w:p w:rsidR="003F7621" w:rsidRDefault="003F7621"/>
    <w:p w:rsidR="003F7621" w:rsidRDefault="003F7621">
      <w:pPr>
        <w:widowControl/>
        <w:jc w:val="left"/>
      </w:pPr>
      <w:r>
        <w:br w:type="page"/>
      </w:r>
    </w:p>
    <w:p w:rsidR="003F7621" w:rsidRDefault="003F7621" w:rsidP="003F7621">
      <w:pPr>
        <w:suppressLineNumbers/>
        <w:spacing w:line="480" w:lineRule="auto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0D3DB550" wp14:editId="13617E21">
            <wp:extent cx="5270500" cy="3009900"/>
            <wp:effectExtent l="0" t="0" r="6350" b="0"/>
            <wp:docPr id="1" name="图片 1" descr="C:\Users\Administrator\Desktop\奇曲\提交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奇曲\提交\Figure S1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7621" w:rsidRPr="003F7621" w:rsidRDefault="003F7621" w:rsidP="003F7621">
      <w:pPr>
        <w:suppressLineNumbers/>
        <w:rPr>
          <w:rFonts w:ascii="Times New Roman" w:hAnsi="Times New Roman" w:cs="Times New Roman"/>
          <w:sz w:val="20"/>
          <w:lang w:val="en-GB"/>
        </w:rPr>
      </w:pPr>
      <w:r w:rsidRPr="003F7621">
        <w:rPr>
          <w:rFonts w:ascii="Times New Roman" w:eastAsia="宋体" w:hAnsi="Times New Roman" w:cs="Times New Roman"/>
          <w:b/>
          <w:kern w:val="0"/>
          <w:sz w:val="20"/>
          <w:lang w:val="en-GB"/>
        </w:rPr>
        <w:t>Fig.</w:t>
      </w:r>
      <w:r w:rsidRPr="003F7621">
        <w:rPr>
          <w:rFonts w:ascii="Times New Roman" w:hAnsi="Times New Roman" w:cs="Times New Roman"/>
          <w:b/>
          <w:sz w:val="20"/>
          <w:lang w:val="en-GB"/>
        </w:rPr>
        <w:t xml:space="preserve"> </w:t>
      </w:r>
      <w:r w:rsidR="00791834">
        <w:rPr>
          <w:rFonts w:ascii="Times New Roman" w:hAnsi="Times New Roman" w:cs="Times New Roman"/>
          <w:b/>
          <w:sz w:val="20"/>
          <w:lang w:val="en-GB"/>
        </w:rPr>
        <w:t>S</w:t>
      </w:r>
      <w:r w:rsidRPr="003F7621">
        <w:rPr>
          <w:rFonts w:ascii="Times New Roman" w:hAnsi="Times New Roman" w:cs="Times New Roman"/>
          <w:b/>
          <w:sz w:val="20"/>
          <w:lang w:val="en-GB"/>
        </w:rPr>
        <w:t xml:space="preserve">1 </w:t>
      </w:r>
      <w:r w:rsidRPr="003F7621">
        <w:rPr>
          <w:rFonts w:ascii="Times New Roman" w:hAnsi="Times New Roman" w:cs="Times New Roman"/>
          <w:sz w:val="20"/>
          <w:lang w:val="en-GB"/>
        </w:rPr>
        <w:t>Growth architecture of MZ (A and C), QQ (B and C) and LYQQ (C and C) in a natural tea garden. The shoots of QQ and LYQQ exhibit a zigzag shape.</w:t>
      </w:r>
    </w:p>
    <w:p w:rsidR="003F7621" w:rsidRDefault="003F7621">
      <w:pPr>
        <w:rPr>
          <w:lang w:val="en-GB"/>
        </w:rPr>
      </w:pPr>
    </w:p>
    <w:p w:rsidR="003F7621" w:rsidRDefault="003F7621">
      <w:pPr>
        <w:widowControl/>
        <w:jc w:val="left"/>
        <w:rPr>
          <w:lang w:val="en-GB"/>
        </w:rPr>
      </w:pPr>
      <w:r>
        <w:rPr>
          <w:lang w:val="en-GB"/>
        </w:rPr>
        <w:br w:type="page"/>
      </w:r>
    </w:p>
    <w:p w:rsidR="003F7621" w:rsidRPr="00C15C64" w:rsidRDefault="003F7621" w:rsidP="003F7621">
      <w:pPr>
        <w:suppressLineNumbers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21FFC91B" wp14:editId="6CD2D5AA">
            <wp:extent cx="5784112" cy="7883247"/>
            <wp:effectExtent l="0" t="0" r="7620" b="3810"/>
            <wp:docPr id="5" name="图片 5" descr="C:\Users\Administrator\Desktop\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S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6498" cy="7886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27C5">
        <w:rPr>
          <w:rFonts w:ascii="Times New Roman" w:eastAsia="宋体" w:hAnsi="Times New Roman" w:cs="Times New Roman"/>
          <w:b/>
          <w:kern w:val="0"/>
          <w:sz w:val="22"/>
          <w:lang w:val="en-GB"/>
        </w:rPr>
        <w:t xml:space="preserve"> </w:t>
      </w:r>
      <w:r w:rsidRPr="003F7621">
        <w:rPr>
          <w:rFonts w:ascii="Times New Roman" w:eastAsia="宋体" w:hAnsi="Times New Roman" w:cs="Times New Roman"/>
          <w:b/>
          <w:kern w:val="0"/>
          <w:sz w:val="20"/>
          <w:lang w:val="en-GB"/>
        </w:rPr>
        <w:t>Fig.</w:t>
      </w:r>
      <w:r w:rsidRPr="003F7621">
        <w:rPr>
          <w:rFonts w:ascii="Times New Roman" w:hAnsi="Times New Roman" w:cs="Times New Roman"/>
          <w:b/>
          <w:sz w:val="20"/>
          <w:lang w:val="en-GB"/>
        </w:rPr>
        <w:t xml:space="preserve"> </w:t>
      </w:r>
      <w:r w:rsidR="00791834">
        <w:rPr>
          <w:rFonts w:ascii="Times New Roman" w:hAnsi="Times New Roman" w:cs="Times New Roman"/>
          <w:b/>
          <w:sz w:val="20"/>
          <w:lang w:val="en-GB"/>
        </w:rPr>
        <w:t>S</w:t>
      </w:r>
      <w:r w:rsidRPr="003F7621">
        <w:rPr>
          <w:rFonts w:ascii="Times New Roman" w:hAnsi="Times New Roman" w:cs="Times New Roman"/>
          <w:b/>
          <w:sz w:val="20"/>
          <w:lang w:val="en-GB"/>
        </w:rPr>
        <w:t xml:space="preserve">2 </w:t>
      </w:r>
      <w:r w:rsidRPr="003F7621">
        <w:rPr>
          <w:rFonts w:ascii="Times New Roman" w:hAnsi="Times New Roman" w:cs="Times New Roman"/>
          <w:sz w:val="20"/>
          <w:lang w:val="en-GB"/>
        </w:rPr>
        <w:t>GO enrichment analysis of DEGs identified from the comparison of MZ-vs-QQ (A), MZ-vs-LYQQ (B), and QQ-vs-LYQQ (C).</w:t>
      </w:r>
    </w:p>
    <w:p w:rsidR="003F7621" w:rsidRDefault="003F7621">
      <w:pPr>
        <w:rPr>
          <w:lang w:val="en-GB"/>
        </w:rPr>
      </w:pPr>
    </w:p>
    <w:p w:rsidR="003F7621" w:rsidRDefault="003F7621">
      <w:pPr>
        <w:widowControl/>
        <w:jc w:val="left"/>
        <w:rPr>
          <w:lang w:val="en-GB"/>
        </w:rPr>
      </w:pPr>
      <w:r>
        <w:rPr>
          <w:lang w:val="en-GB"/>
        </w:rPr>
        <w:br w:type="page"/>
      </w:r>
    </w:p>
    <w:p w:rsidR="003F7621" w:rsidRDefault="003F7621" w:rsidP="003F7621">
      <w:pPr>
        <w:suppressLineNumbers/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2C17D109" wp14:editId="28BB201C">
            <wp:extent cx="5270500" cy="4991100"/>
            <wp:effectExtent l="0" t="0" r="6350" b="0"/>
            <wp:docPr id="3" name="图片 3" descr="C:\Users\Administrator\Desktop\奇曲\提交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奇曲\提交\Figure S3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99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7621" w:rsidRPr="00BD27C5" w:rsidRDefault="003F7621" w:rsidP="003F7621">
      <w:pPr>
        <w:suppressLineNumbers/>
        <w:rPr>
          <w:rFonts w:ascii="Times New Roman" w:hAnsi="Times New Roman" w:cs="Times New Roman"/>
          <w:sz w:val="20"/>
        </w:rPr>
      </w:pPr>
      <w:r w:rsidRPr="00BD27C5">
        <w:rPr>
          <w:rFonts w:ascii="Times New Roman" w:hAnsi="Times New Roman" w:cs="Times New Roman" w:hint="eastAsia"/>
          <w:b/>
          <w:sz w:val="20"/>
          <w:lang w:val="en-GB"/>
        </w:rPr>
        <w:t xml:space="preserve">Fig. </w:t>
      </w:r>
      <w:r w:rsidR="00791834">
        <w:rPr>
          <w:rFonts w:ascii="Times New Roman" w:hAnsi="Times New Roman" w:cs="Times New Roman"/>
          <w:b/>
          <w:sz w:val="20"/>
          <w:lang w:val="en-GB"/>
        </w:rPr>
        <w:t>S</w:t>
      </w:r>
      <w:r w:rsidRPr="00BD27C5">
        <w:rPr>
          <w:rFonts w:ascii="Times New Roman" w:hAnsi="Times New Roman" w:cs="Times New Roman" w:hint="eastAsia"/>
          <w:b/>
          <w:sz w:val="20"/>
          <w:lang w:val="en-GB"/>
        </w:rPr>
        <w:t>3</w:t>
      </w:r>
      <w:r w:rsidRPr="00BD27C5">
        <w:rPr>
          <w:rFonts w:ascii="Times New Roman" w:hAnsi="Times New Roman" w:cs="Times New Roman"/>
          <w:sz w:val="20"/>
          <w:lang w:val="en-GB"/>
        </w:rPr>
        <w:t xml:space="preserve"> KEGG enrichment analysis of DEGs identified from the sets of </w:t>
      </w:r>
      <w:r w:rsidRPr="00BD27C5">
        <w:rPr>
          <w:rFonts w:ascii="Times New Roman" w:hAnsi="Times New Roman" w:cs="Times New Roman" w:hint="eastAsia"/>
          <w:sz w:val="20"/>
        </w:rPr>
        <w:t>MZ-vs-LYQQ</w:t>
      </w:r>
      <w:r w:rsidRPr="00BD27C5">
        <w:rPr>
          <w:rFonts w:ascii="Times New Roman" w:hAnsi="Times New Roman" w:cs="Times New Roman"/>
          <w:sz w:val="20"/>
        </w:rPr>
        <w:t>_</w:t>
      </w:r>
      <w:r w:rsidRPr="00BD27C5">
        <w:rPr>
          <w:rFonts w:ascii="Times New Roman" w:hAnsi="Times New Roman" w:cs="Times New Roman" w:hint="eastAsia"/>
          <w:sz w:val="20"/>
        </w:rPr>
        <w:t>MZ-vs-QQ</w:t>
      </w:r>
      <w:r w:rsidRPr="00BD27C5">
        <w:rPr>
          <w:rFonts w:ascii="Times New Roman" w:hAnsi="Times New Roman" w:cs="Times New Roman"/>
          <w:sz w:val="20"/>
        </w:rPr>
        <w:t xml:space="preserve"> _</w:t>
      </w:r>
      <w:r w:rsidRPr="00BD27C5">
        <w:rPr>
          <w:rFonts w:ascii="Times New Roman" w:hAnsi="Times New Roman" w:cs="Times New Roman" w:hint="eastAsia"/>
          <w:sz w:val="20"/>
        </w:rPr>
        <w:t>QQ-vs-LYQQ</w:t>
      </w:r>
      <w:r w:rsidRPr="00BD27C5">
        <w:rPr>
          <w:rFonts w:ascii="Times New Roman" w:hAnsi="Times New Roman" w:cs="Times New Roman"/>
          <w:sz w:val="20"/>
        </w:rPr>
        <w:t xml:space="preserve"> (A), </w:t>
      </w:r>
      <w:r w:rsidRPr="00BD27C5">
        <w:rPr>
          <w:rFonts w:ascii="Times New Roman" w:hAnsi="Times New Roman" w:cs="Times New Roman"/>
          <w:sz w:val="20"/>
          <w:lang w:val="en-GB"/>
        </w:rPr>
        <w:t xml:space="preserve">MZ-vs-LYQQ (B), MZ-vs-QQ (C) and </w:t>
      </w:r>
      <w:r w:rsidRPr="00BD27C5">
        <w:rPr>
          <w:rFonts w:ascii="Times New Roman" w:hAnsi="Times New Roman" w:cs="Times New Roman" w:hint="eastAsia"/>
          <w:sz w:val="20"/>
        </w:rPr>
        <w:t>QQ-vs-LYQQ</w:t>
      </w:r>
      <w:r w:rsidRPr="00BD27C5">
        <w:rPr>
          <w:rFonts w:ascii="Times New Roman" w:hAnsi="Times New Roman" w:cs="Times New Roman"/>
          <w:sz w:val="20"/>
        </w:rPr>
        <w:t xml:space="preserve"> </w:t>
      </w:r>
      <w:r w:rsidRPr="00BD27C5">
        <w:rPr>
          <w:rFonts w:ascii="Times New Roman" w:hAnsi="Times New Roman" w:cs="Times New Roman" w:hint="eastAsia"/>
          <w:sz w:val="20"/>
        </w:rPr>
        <w:t>(</w:t>
      </w:r>
      <w:r w:rsidRPr="00BD27C5">
        <w:rPr>
          <w:rFonts w:ascii="Times New Roman" w:hAnsi="Times New Roman" w:cs="Times New Roman"/>
          <w:sz w:val="20"/>
        </w:rPr>
        <w:t>D).</w:t>
      </w:r>
    </w:p>
    <w:p w:rsidR="003F7621" w:rsidRDefault="003F7621"/>
    <w:p w:rsidR="003F7621" w:rsidRDefault="003F7621">
      <w:pPr>
        <w:widowControl/>
        <w:jc w:val="left"/>
      </w:pPr>
      <w:r>
        <w:br w:type="page"/>
      </w:r>
    </w:p>
    <w:p w:rsidR="003F7621" w:rsidRPr="00C42CE1" w:rsidRDefault="003F7621" w:rsidP="003F7621">
      <w:pPr>
        <w:suppressLineNumbers/>
        <w:spacing w:line="480" w:lineRule="auto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20D37F39" wp14:editId="6CC483A6">
            <wp:extent cx="5270500" cy="3098800"/>
            <wp:effectExtent l="0" t="0" r="6350" b="6350"/>
            <wp:docPr id="4" name="图片 4" descr="C:\Users\Administrator\Desktop\奇曲\提交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奇曲\提交\Figure S4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09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27C5">
        <w:rPr>
          <w:rFonts w:ascii="Times New Roman" w:eastAsia="宋体" w:hAnsi="Times New Roman" w:cs="Times New Roman"/>
          <w:b/>
          <w:kern w:val="0"/>
          <w:sz w:val="22"/>
          <w:lang w:val="en-GB"/>
        </w:rPr>
        <w:t xml:space="preserve"> </w:t>
      </w:r>
      <w:r w:rsidRPr="003F7621">
        <w:rPr>
          <w:rFonts w:ascii="Times New Roman" w:eastAsia="宋体" w:hAnsi="Times New Roman" w:cs="Times New Roman"/>
          <w:b/>
          <w:kern w:val="0"/>
          <w:sz w:val="20"/>
          <w:lang w:val="en-GB"/>
        </w:rPr>
        <w:t>Fig.</w:t>
      </w:r>
      <w:r w:rsidRPr="003F7621">
        <w:rPr>
          <w:rFonts w:ascii="Times New Roman" w:hAnsi="Times New Roman" w:cs="Times New Roman"/>
          <w:b/>
          <w:sz w:val="20"/>
          <w:lang w:val="en-GB"/>
        </w:rPr>
        <w:t xml:space="preserve"> </w:t>
      </w:r>
      <w:r w:rsidR="00791834">
        <w:rPr>
          <w:rFonts w:ascii="Times New Roman" w:hAnsi="Times New Roman" w:cs="Times New Roman"/>
          <w:b/>
          <w:sz w:val="20"/>
          <w:lang w:val="en-GB"/>
        </w:rPr>
        <w:t>S</w:t>
      </w:r>
      <w:r w:rsidRPr="003F7621">
        <w:rPr>
          <w:rFonts w:ascii="Times New Roman" w:hAnsi="Times New Roman" w:cs="Times New Roman"/>
          <w:b/>
          <w:sz w:val="20"/>
          <w:lang w:val="en-GB"/>
        </w:rPr>
        <w:t>4</w:t>
      </w:r>
      <w:r w:rsidRPr="003F7621">
        <w:rPr>
          <w:rFonts w:ascii="Times New Roman" w:hAnsi="Times New Roman" w:cs="Times New Roman"/>
          <w:sz w:val="20"/>
          <w:lang w:val="en-GB"/>
        </w:rPr>
        <w:t>. Differential metabolites identified from MZ-vs-QQ, MZ-vs-LYQQ, and QQ-vs-LYQQ.</w:t>
      </w:r>
    </w:p>
    <w:p w:rsidR="003F7621" w:rsidRPr="00791834" w:rsidRDefault="003F7621">
      <w:pPr>
        <w:rPr>
          <w:lang w:val="en-GB"/>
        </w:rPr>
      </w:pPr>
      <w:bookmarkStart w:id="0" w:name="_GoBack"/>
      <w:bookmarkEnd w:id="0"/>
    </w:p>
    <w:sectPr w:rsidR="003F7621" w:rsidRPr="007918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2576" w:rsidRDefault="008F2576" w:rsidP="0084400D">
      <w:r>
        <w:separator/>
      </w:r>
    </w:p>
  </w:endnote>
  <w:endnote w:type="continuationSeparator" w:id="0">
    <w:p w:rsidR="008F2576" w:rsidRDefault="008F2576" w:rsidP="008440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2576" w:rsidRDefault="008F2576" w:rsidP="0084400D">
      <w:r>
        <w:separator/>
      </w:r>
    </w:p>
  </w:footnote>
  <w:footnote w:type="continuationSeparator" w:id="0">
    <w:p w:rsidR="008F2576" w:rsidRDefault="008F2576" w:rsidP="008440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A9E"/>
    <w:rsid w:val="000E45AD"/>
    <w:rsid w:val="0012740E"/>
    <w:rsid w:val="00174A9E"/>
    <w:rsid w:val="00271293"/>
    <w:rsid w:val="003F7621"/>
    <w:rsid w:val="00446A21"/>
    <w:rsid w:val="004D06A9"/>
    <w:rsid w:val="005B4152"/>
    <w:rsid w:val="00765F59"/>
    <w:rsid w:val="00791834"/>
    <w:rsid w:val="007F7A45"/>
    <w:rsid w:val="0084400D"/>
    <w:rsid w:val="008F2576"/>
    <w:rsid w:val="00B061D2"/>
    <w:rsid w:val="00BD5753"/>
    <w:rsid w:val="00D33CD2"/>
    <w:rsid w:val="00D66BE8"/>
    <w:rsid w:val="00E86214"/>
    <w:rsid w:val="00FE3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BBA2D89-62ED-40C2-81E7-42B3B1AD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0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40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40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40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36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8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8</Pages>
  <Words>1062</Words>
  <Characters>6058</Characters>
  <Application>Microsoft Office Word</Application>
  <DocSecurity>0</DocSecurity>
  <Lines>50</Lines>
  <Paragraphs>14</Paragraphs>
  <ScaleCrop>false</ScaleCrop>
  <Company>微软中国</Company>
  <LinksUpToDate>false</LinksUpToDate>
  <CharactersWithSpaces>7106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dcterms:created xsi:type="dcterms:W3CDTF">2019-08-18T02:46:00Z</dcterms:created>
  <dcterms:modified xsi:type="dcterms:W3CDTF">2019-12-11T12:57:00Z</dcterms:modified>
</cp:coreProperties>
</file>